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5483ED86" w:rsidR="00FE067E" w:rsidRPr="00AD34EE" w:rsidRDefault="000B147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43C2351" wp14:editId="406B0E9E">
                <wp:simplePos x="0" y="0"/>
                <wp:positionH relativeFrom="column">
                  <wp:posOffset>6007100</wp:posOffset>
                </wp:positionH>
                <wp:positionV relativeFrom="paragraph">
                  <wp:posOffset>2260600</wp:posOffset>
                </wp:positionV>
                <wp:extent cx="635000" cy="476250"/>
                <wp:effectExtent l="0" t="0" r="12700" b="19050"/>
                <wp:wrapNone/>
                <wp:docPr id="5737227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295132D" w14:textId="4EE82CF1" w:rsidR="000B1475" w:rsidRPr="000B1475" w:rsidRDefault="000B1475" w:rsidP="000B1475">
                            <w:pPr>
                              <w:spacing w:line="240" w:lineRule="auto"/>
                              <w:jc w:val="center"/>
                              <w:rPr>
                                <w:rFonts w:cs="Arial"/>
                                <w:b/>
                              </w:rPr>
                            </w:pPr>
                            <w:r w:rsidRPr="000B147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C235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295132D" w14:textId="4EE82CF1" w:rsidR="000B1475" w:rsidRPr="000B1475" w:rsidRDefault="000B1475" w:rsidP="000B1475">
                      <w:pPr>
                        <w:spacing w:line="240" w:lineRule="auto"/>
                        <w:jc w:val="center"/>
                        <w:rPr>
                          <w:rFonts w:cs="Arial"/>
                          <w:b/>
                        </w:rPr>
                      </w:pPr>
                      <w:r w:rsidRPr="000B1475">
                        <w:rPr>
                          <w:rFonts w:cs="Arial"/>
                          <w:b/>
                        </w:rPr>
                        <w:t>FISCAL NOTE</w:t>
                      </w:r>
                    </w:p>
                  </w:txbxContent>
                </v:textbox>
              </v:shape>
            </w:pict>
          </mc:Fallback>
        </mc:AlternateContent>
      </w:r>
      <w:r w:rsidR="003C6034" w:rsidRPr="00AD34EE">
        <w:rPr>
          <w:caps w:val="0"/>
          <w:color w:val="auto"/>
        </w:rPr>
        <w:t>WEST VIRGINIA LEGISLATURE</w:t>
      </w:r>
    </w:p>
    <w:p w14:paraId="2B880566" w14:textId="08D076A2" w:rsidR="00CD36CF" w:rsidRPr="00AD34EE" w:rsidRDefault="00CD36CF" w:rsidP="00CC1F3B">
      <w:pPr>
        <w:pStyle w:val="TitlePageSession"/>
        <w:rPr>
          <w:color w:val="auto"/>
        </w:rPr>
      </w:pPr>
      <w:r w:rsidRPr="00AD34EE">
        <w:rPr>
          <w:color w:val="auto"/>
        </w:rPr>
        <w:t>20</w:t>
      </w:r>
      <w:r w:rsidR="00EC5E63" w:rsidRPr="00AD34EE">
        <w:rPr>
          <w:color w:val="auto"/>
        </w:rPr>
        <w:t>2</w:t>
      </w:r>
      <w:r w:rsidR="00504A93" w:rsidRPr="00AD34EE">
        <w:rPr>
          <w:color w:val="auto"/>
        </w:rPr>
        <w:t>5</w:t>
      </w:r>
      <w:r w:rsidRPr="00AD34EE">
        <w:rPr>
          <w:color w:val="auto"/>
        </w:rPr>
        <w:t xml:space="preserve"> </w:t>
      </w:r>
      <w:r w:rsidR="003C6034" w:rsidRPr="00AD34EE">
        <w:rPr>
          <w:caps w:val="0"/>
          <w:color w:val="auto"/>
        </w:rPr>
        <w:t>REGULAR SESSION</w:t>
      </w:r>
    </w:p>
    <w:p w14:paraId="1C43D9F9" w14:textId="77777777" w:rsidR="00CD36CF" w:rsidRPr="00AD34EE" w:rsidRDefault="00902D2E"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AD34EE">
            <w:rPr>
              <w:color w:val="auto"/>
            </w:rPr>
            <w:t>Introduced</w:t>
          </w:r>
        </w:sdtContent>
      </w:sdt>
    </w:p>
    <w:p w14:paraId="720DD69B" w14:textId="05FE0ADA" w:rsidR="00CD36CF" w:rsidRPr="00AD34EE" w:rsidRDefault="00902D2E"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AD34EE">
            <w:rPr>
              <w:color w:val="auto"/>
            </w:rPr>
            <w:t>House</w:t>
          </w:r>
        </w:sdtContent>
      </w:sdt>
      <w:r w:rsidR="00303684" w:rsidRPr="00AD34EE">
        <w:rPr>
          <w:color w:val="auto"/>
        </w:rPr>
        <w:t xml:space="preserve"> </w:t>
      </w:r>
      <w:r w:rsidR="00CD36CF" w:rsidRPr="00AD34EE">
        <w:rPr>
          <w:color w:val="auto"/>
        </w:rPr>
        <w:t xml:space="preserve">Bill </w:t>
      </w:r>
      <w:sdt>
        <w:sdtPr>
          <w:rPr>
            <w:color w:val="auto"/>
          </w:rPr>
          <w:tag w:val="BNum"/>
          <w:id w:val="1645317809"/>
          <w:lock w:val="sdtLocked"/>
          <w:placeholder>
            <w:docPart w:val="F1A540EB3CB44D779B9139D560498C50"/>
          </w:placeholder>
          <w:text/>
        </w:sdtPr>
        <w:sdtEndPr/>
        <w:sdtContent>
          <w:r w:rsidR="00A6270B">
            <w:rPr>
              <w:color w:val="auto"/>
            </w:rPr>
            <w:t>2194</w:t>
          </w:r>
        </w:sdtContent>
      </w:sdt>
    </w:p>
    <w:p w14:paraId="17EEFE82" w14:textId="03525ADF" w:rsidR="00CD36CF" w:rsidRPr="00AD34EE" w:rsidRDefault="00CD36CF" w:rsidP="00CC1F3B">
      <w:pPr>
        <w:pStyle w:val="Sponsors"/>
        <w:rPr>
          <w:color w:val="auto"/>
        </w:rPr>
      </w:pPr>
      <w:r w:rsidRPr="00AD34EE">
        <w:rPr>
          <w:color w:val="auto"/>
        </w:rPr>
        <w:t xml:space="preserve">By </w:t>
      </w:r>
      <w:sdt>
        <w:sdtPr>
          <w:rPr>
            <w:color w:val="auto"/>
          </w:rPr>
          <w:tag w:val="Sponsors"/>
          <w:id w:val="1589585889"/>
          <w:placeholder>
            <w:docPart w:val="C2B2DA62FBA64612A98FE25BF3FD84BE"/>
          </w:placeholder>
          <w:text w:multiLine="1"/>
        </w:sdtPr>
        <w:sdtEndPr/>
        <w:sdtContent>
          <w:r w:rsidR="00E943E5" w:rsidRPr="00AD34EE">
            <w:rPr>
              <w:color w:val="auto"/>
            </w:rPr>
            <w:t>Delegate Steele</w:t>
          </w:r>
        </w:sdtContent>
      </w:sdt>
    </w:p>
    <w:p w14:paraId="46A680FE" w14:textId="78D1C55F" w:rsidR="00E831B3" w:rsidRPr="00AD34EE" w:rsidRDefault="00CD36CF" w:rsidP="00CC1F3B">
      <w:pPr>
        <w:pStyle w:val="References"/>
        <w:rPr>
          <w:color w:val="auto"/>
        </w:rPr>
      </w:pPr>
      <w:r w:rsidRPr="00AD34EE">
        <w:rPr>
          <w:color w:val="auto"/>
        </w:rPr>
        <w:t>[</w:t>
      </w:r>
      <w:sdt>
        <w:sdtPr>
          <w:rPr>
            <w:color w:val="auto"/>
          </w:rPr>
          <w:tag w:val="References"/>
          <w:id w:val="-1043047873"/>
          <w:placeholder>
            <w:docPart w:val="44374541FCF447B2991C866286BAC5BC"/>
          </w:placeholder>
          <w:text w:multiLine="1"/>
        </w:sdtPr>
        <w:sdtEndPr/>
        <w:sdtContent>
          <w:r w:rsidR="00902D2E">
            <w:rPr>
              <w:color w:val="auto"/>
            </w:rPr>
            <w:t>Introduced February 12, 2025; referred to the Committee on the Judiciary</w:t>
          </w:r>
        </w:sdtContent>
      </w:sdt>
      <w:r w:rsidRPr="00AD34EE">
        <w:rPr>
          <w:color w:val="auto"/>
        </w:rPr>
        <w:t>]</w:t>
      </w:r>
    </w:p>
    <w:p w14:paraId="7F08A3E4" w14:textId="034BF736" w:rsidR="00E943E5" w:rsidRPr="00AD34EE" w:rsidRDefault="00E943E5" w:rsidP="00E943E5">
      <w:pPr>
        <w:pStyle w:val="TitleSection"/>
        <w:rPr>
          <w:color w:val="auto"/>
        </w:rPr>
      </w:pPr>
      <w:r w:rsidRPr="00AD34EE">
        <w:rPr>
          <w:color w:val="auto"/>
        </w:rPr>
        <w:lastRenderedPageBreak/>
        <w:t>A BILL to amend the Code of West Virginia, 1931, as amended, by adding thereto a new section, designated §61-2-10c, relating to establishing the crime of torture; establishing criminal penalties; defining terms; providing that pain is not an element of the crime of torture; and establishing that conviction of the crime of torture does not preclude conviction of another offense arising from the same transaction</w:t>
      </w:r>
      <w:r w:rsidR="009518D1" w:rsidRPr="00AD34EE">
        <w:rPr>
          <w:color w:val="auto"/>
        </w:rPr>
        <w:t>.</w:t>
      </w:r>
      <w:r w:rsidRPr="00AD34EE">
        <w:rPr>
          <w:color w:val="auto"/>
        </w:rPr>
        <w:t xml:space="preserve"> </w:t>
      </w:r>
    </w:p>
    <w:p w14:paraId="0984505A" w14:textId="77777777" w:rsidR="00E943E5" w:rsidRPr="00AD34EE" w:rsidRDefault="00E943E5" w:rsidP="00E943E5">
      <w:pPr>
        <w:pStyle w:val="EnactingClause"/>
        <w:rPr>
          <w:color w:val="auto"/>
        </w:rPr>
        <w:sectPr w:rsidR="00E943E5" w:rsidRPr="00AD34EE" w:rsidSect="00E943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D34EE">
        <w:rPr>
          <w:color w:val="auto"/>
        </w:rPr>
        <w:t>Be it enacted by the Legislature of West Virginia:</w:t>
      </w:r>
    </w:p>
    <w:p w14:paraId="7B25516F" w14:textId="77777777" w:rsidR="004F77E1" w:rsidRPr="00AD34EE" w:rsidRDefault="00E943E5" w:rsidP="00E943E5">
      <w:pPr>
        <w:pStyle w:val="ArticleHeading"/>
        <w:widowControl/>
        <w:rPr>
          <w:color w:val="auto"/>
        </w:rPr>
        <w:sectPr w:rsidR="004F77E1" w:rsidRPr="00AD34EE" w:rsidSect="00D41120">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1"/>
          <w:cols w:space="720"/>
          <w:docGrid w:linePitch="360"/>
        </w:sectPr>
      </w:pPr>
      <w:r w:rsidRPr="00AD34EE">
        <w:rPr>
          <w:color w:val="auto"/>
        </w:rPr>
        <w:t>ARTICLE 2. CRIMES AGAINST THE PERSON.</w:t>
      </w:r>
    </w:p>
    <w:p w14:paraId="4CB2EEC6" w14:textId="77777777" w:rsidR="004F77E1" w:rsidRPr="00AD34EE" w:rsidRDefault="00E943E5" w:rsidP="00E943E5">
      <w:pPr>
        <w:pStyle w:val="SectionHeading"/>
        <w:widowControl/>
        <w:rPr>
          <w:color w:val="auto"/>
          <w:u w:val="single"/>
        </w:rPr>
        <w:sectPr w:rsidR="004F77E1" w:rsidRPr="00AD34EE" w:rsidSect="00D41120">
          <w:type w:val="continuous"/>
          <w:pgSz w:w="12240" w:h="15840" w:code="1"/>
          <w:pgMar w:top="1440" w:right="1440" w:bottom="1440" w:left="1440" w:header="720" w:footer="720" w:gutter="0"/>
          <w:lnNumType w:countBy="1" w:restart="newSection"/>
          <w:pgNumType w:start="1"/>
          <w:cols w:space="720"/>
          <w:docGrid w:linePitch="360"/>
        </w:sectPr>
      </w:pPr>
      <w:r w:rsidRPr="00AD34EE">
        <w:rPr>
          <w:color w:val="auto"/>
          <w:u w:val="single"/>
        </w:rPr>
        <w:t>§61-2-10c. Torture.</w:t>
      </w:r>
    </w:p>
    <w:p w14:paraId="02DDDFCC" w14:textId="04D42165" w:rsidR="00E943E5" w:rsidRPr="00AD34EE" w:rsidRDefault="00E943E5" w:rsidP="00E943E5">
      <w:pPr>
        <w:pStyle w:val="SectionBody"/>
        <w:widowControl/>
        <w:rPr>
          <w:color w:val="auto"/>
          <w:u w:val="single"/>
        </w:rPr>
      </w:pPr>
      <w:r w:rsidRPr="00AD34EE">
        <w:rPr>
          <w:color w:val="auto"/>
          <w:u w:val="single"/>
        </w:rPr>
        <w:t xml:space="preserve">(a) A person who, with the intent to cause cruel or extreme physical or mental pain and suffering, inflicts serious bodily injury or severe mental pain or suffering upon another person within his or her custody or physical control commits the crime of torture is guilty of a felony and, upon conviction, shall be confined in a state correctional facility for a determinate sentence of not less than 15 years. </w:t>
      </w:r>
    </w:p>
    <w:p w14:paraId="14DF545A" w14:textId="77777777" w:rsidR="00E943E5" w:rsidRPr="00AD34EE" w:rsidRDefault="00E943E5" w:rsidP="00E943E5">
      <w:pPr>
        <w:pStyle w:val="SectionBody"/>
        <w:widowControl/>
        <w:rPr>
          <w:color w:val="auto"/>
          <w:u w:val="single"/>
        </w:rPr>
      </w:pPr>
      <w:r w:rsidRPr="00AD34EE">
        <w:rPr>
          <w:color w:val="auto"/>
          <w:u w:val="single"/>
        </w:rPr>
        <w:t>(b) As used in this section:</w:t>
      </w:r>
    </w:p>
    <w:p w14:paraId="56B3BFDC" w14:textId="250E35FB" w:rsidR="00E943E5" w:rsidRPr="00AD34EE" w:rsidRDefault="00315202" w:rsidP="00E943E5">
      <w:pPr>
        <w:pStyle w:val="SectionBody"/>
        <w:widowControl/>
        <w:rPr>
          <w:color w:val="auto"/>
          <w:u w:val="single"/>
        </w:rPr>
      </w:pPr>
      <w:r w:rsidRPr="00AD34EE">
        <w:rPr>
          <w:color w:val="auto"/>
          <w:u w:val="single"/>
        </w:rPr>
        <w:t>"</w:t>
      </w:r>
      <w:r w:rsidR="00E943E5" w:rsidRPr="00AD34EE">
        <w:rPr>
          <w:color w:val="auto"/>
          <w:u w:val="single"/>
        </w:rPr>
        <w:t>Cruel</w:t>
      </w:r>
      <w:r w:rsidRPr="00AD34EE">
        <w:rPr>
          <w:color w:val="auto"/>
          <w:u w:val="single"/>
        </w:rPr>
        <w:t>"</w:t>
      </w:r>
      <w:r w:rsidR="00E943E5" w:rsidRPr="00AD34EE">
        <w:rPr>
          <w:color w:val="auto"/>
          <w:u w:val="single"/>
        </w:rPr>
        <w:t xml:space="preserve"> means brutal, inhuman, sadistic, or that which torments.</w:t>
      </w:r>
    </w:p>
    <w:p w14:paraId="48D4507C" w14:textId="15F00029" w:rsidR="00E943E5" w:rsidRPr="00AD34EE" w:rsidRDefault="00315202" w:rsidP="00E943E5">
      <w:pPr>
        <w:pStyle w:val="SectionBody"/>
        <w:widowControl/>
        <w:rPr>
          <w:color w:val="auto"/>
          <w:u w:val="single"/>
        </w:rPr>
      </w:pPr>
      <w:r w:rsidRPr="00AD34EE">
        <w:rPr>
          <w:color w:val="auto"/>
          <w:u w:val="single"/>
        </w:rPr>
        <w:t>"</w:t>
      </w:r>
      <w:r w:rsidR="00E943E5" w:rsidRPr="00AD34EE">
        <w:rPr>
          <w:color w:val="auto"/>
          <w:u w:val="single"/>
        </w:rPr>
        <w:t>Custody or physical control</w:t>
      </w:r>
      <w:r w:rsidRPr="00AD34EE">
        <w:rPr>
          <w:color w:val="auto"/>
          <w:u w:val="single"/>
        </w:rPr>
        <w:t>"</w:t>
      </w:r>
      <w:r w:rsidR="00E943E5" w:rsidRPr="00AD34EE">
        <w:rPr>
          <w:color w:val="auto"/>
          <w:u w:val="single"/>
        </w:rPr>
        <w:t xml:space="preserve"> means the forcible restriction of a person’s movements or forcible confinement of the person so as to interfere with that person’s liberty, without that person’s consent or without lawful authority.</w:t>
      </w:r>
    </w:p>
    <w:p w14:paraId="14207EAA" w14:textId="0CB83E22" w:rsidR="00E943E5" w:rsidRPr="00AD34EE" w:rsidRDefault="00315202" w:rsidP="00E943E5">
      <w:pPr>
        <w:pStyle w:val="SectionBody"/>
        <w:widowControl/>
        <w:rPr>
          <w:color w:val="auto"/>
          <w:u w:val="single"/>
        </w:rPr>
      </w:pPr>
      <w:r w:rsidRPr="00AD34EE">
        <w:rPr>
          <w:color w:val="auto"/>
          <w:u w:val="single"/>
        </w:rPr>
        <w:t>"</w:t>
      </w:r>
      <w:r w:rsidR="00E943E5" w:rsidRPr="00AD34EE">
        <w:rPr>
          <w:color w:val="auto"/>
          <w:u w:val="single"/>
        </w:rPr>
        <w:t>Serious bodily injury</w:t>
      </w:r>
      <w:r w:rsidRPr="00AD34EE">
        <w:rPr>
          <w:color w:val="auto"/>
          <w:u w:val="single"/>
        </w:rPr>
        <w:t>"</w:t>
      </w:r>
      <w:r w:rsidR="00E943E5" w:rsidRPr="00AD34EE">
        <w:rPr>
          <w:color w:val="auto"/>
          <w:u w:val="single"/>
        </w:rPr>
        <w:t xml:space="preserve"> means either of the following: </w:t>
      </w:r>
    </w:p>
    <w:p w14:paraId="3DA7FC86" w14:textId="77777777" w:rsidR="00E943E5" w:rsidRPr="00AD34EE" w:rsidRDefault="00E943E5" w:rsidP="00E943E5">
      <w:pPr>
        <w:pStyle w:val="SectionBody"/>
        <w:widowControl/>
        <w:rPr>
          <w:color w:val="auto"/>
          <w:u w:val="single"/>
        </w:rPr>
      </w:pPr>
      <w:r w:rsidRPr="00AD34EE">
        <w:rPr>
          <w:color w:val="auto"/>
          <w:u w:val="single"/>
        </w:rPr>
        <w:t>(A) Bodily injury that creates or is caused by a substantial risk of death, which causes prolonged disfigurement, prolonged impairment of health, or prolonged loss or impairment of the function of any bodily organ; or</w:t>
      </w:r>
    </w:p>
    <w:p w14:paraId="708F866E" w14:textId="77777777" w:rsidR="00E943E5" w:rsidRPr="00AD34EE" w:rsidRDefault="00E943E5" w:rsidP="00E943E5">
      <w:pPr>
        <w:pStyle w:val="SectionBody"/>
        <w:widowControl/>
        <w:rPr>
          <w:color w:val="auto"/>
          <w:u w:val="single"/>
        </w:rPr>
      </w:pPr>
      <w:r w:rsidRPr="00AD34EE">
        <w:rPr>
          <w:color w:val="auto"/>
          <w:u w:val="single"/>
        </w:rPr>
        <w:t xml:space="preserve">(B) Bodily injury that creates one or more of the following </w:t>
      </w:r>
      <w:r w:rsidRPr="00AD34EE">
        <w:rPr>
          <w:strike/>
          <w:color w:val="auto"/>
          <w:u w:val="single"/>
        </w:rPr>
        <w:t>conditions</w:t>
      </w:r>
      <w:r w:rsidRPr="00AD34EE">
        <w:rPr>
          <w:color w:val="auto"/>
          <w:u w:val="single"/>
        </w:rPr>
        <w:t xml:space="preserve">: </w:t>
      </w:r>
    </w:p>
    <w:p w14:paraId="4D251D6D" w14:textId="77777777" w:rsidR="00E943E5" w:rsidRPr="00AD34EE" w:rsidRDefault="00E943E5" w:rsidP="00E943E5">
      <w:pPr>
        <w:pStyle w:val="SectionBody"/>
        <w:widowControl/>
        <w:rPr>
          <w:color w:val="auto"/>
          <w:u w:val="single"/>
        </w:rPr>
      </w:pPr>
      <w:r w:rsidRPr="00AD34EE">
        <w:rPr>
          <w:color w:val="auto"/>
          <w:u w:val="single"/>
        </w:rPr>
        <w:t>(i) Serious impairment of a body function or substantial physical pain;</w:t>
      </w:r>
    </w:p>
    <w:p w14:paraId="23E6B4FE" w14:textId="77777777" w:rsidR="00E943E5" w:rsidRPr="00AD34EE" w:rsidRDefault="00E943E5" w:rsidP="00E943E5">
      <w:pPr>
        <w:pStyle w:val="SectionBody"/>
        <w:widowControl/>
        <w:rPr>
          <w:color w:val="auto"/>
          <w:u w:val="single"/>
        </w:rPr>
      </w:pPr>
      <w:r w:rsidRPr="00AD34EE">
        <w:rPr>
          <w:color w:val="auto"/>
          <w:u w:val="single"/>
        </w:rPr>
        <w:t>(ii) Permanent impairment of physical condition;</w:t>
      </w:r>
    </w:p>
    <w:p w14:paraId="64BA384E" w14:textId="77777777" w:rsidR="00E943E5" w:rsidRPr="00AD34EE" w:rsidRDefault="00E943E5" w:rsidP="00E943E5">
      <w:pPr>
        <w:pStyle w:val="SectionBody"/>
        <w:widowControl/>
        <w:rPr>
          <w:color w:val="auto"/>
          <w:u w:val="single"/>
        </w:rPr>
      </w:pPr>
      <w:r w:rsidRPr="00AD34EE">
        <w:rPr>
          <w:color w:val="auto"/>
          <w:u w:val="single"/>
        </w:rPr>
        <w:t>(iii) Internal injury;</w:t>
      </w:r>
    </w:p>
    <w:p w14:paraId="570F05D7" w14:textId="77777777" w:rsidR="00E943E5" w:rsidRPr="00AD34EE" w:rsidRDefault="00E943E5" w:rsidP="00E943E5">
      <w:pPr>
        <w:pStyle w:val="SectionBody"/>
        <w:widowControl/>
        <w:rPr>
          <w:color w:val="auto"/>
          <w:u w:val="single"/>
        </w:rPr>
      </w:pPr>
      <w:r w:rsidRPr="00AD34EE">
        <w:rPr>
          <w:color w:val="auto"/>
          <w:u w:val="single"/>
        </w:rPr>
        <w:t>(iv) Poisoning;</w:t>
      </w:r>
    </w:p>
    <w:p w14:paraId="765FEC75" w14:textId="77777777" w:rsidR="00E943E5" w:rsidRPr="00AD34EE" w:rsidRDefault="00E943E5" w:rsidP="00E943E5">
      <w:pPr>
        <w:pStyle w:val="SectionBody"/>
        <w:widowControl/>
        <w:rPr>
          <w:color w:val="auto"/>
          <w:u w:val="single"/>
        </w:rPr>
      </w:pPr>
      <w:r w:rsidRPr="00AD34EE">
        <w:rPr>
          <w:color w:val="auto"/>
          <w:u w:val="single"/>
        </w:rPr>
        <w:t xml:space="preserve">(v) Deprivation of water and food; </w:t>
      </w:r>
    </w:p>
    <w:p w14:paraId="58FF3F29" w14:textId="77777777" w:rsidR="00E943E5" w:rsidRPr="00AD34EE" w:rsidRDefault="00E943E5" w:rsidP="00E943E5">
      <w:pPr>
        <w:pStyle w:val="SectionBody"/>
        <w:widowControl/>
        <w:rPr>
          <w:color w:val="auto"/>
          <w:u w:val="single"/>
        </w:rPr>
      </w:pPr>
      <w:r w:rsidRPr="00AD34EE">
        <w:rPr>
          <w:color w:val="auto"/>
          <w:u w:val="single"/>
        </w:rPr>
        <w:t>(vi) Serious burns or scalding; or</w:t>
      </w:r>
    </w:p>
    <w:p w14:paraId="5326EF12" w14:textId="77777777" w:rsidR="00E943E5" w:rsidRPr="00AD34EE" w:rsidRDefault="00E943E5" w:rsidP="00E943E5">
      <w:pPr>
        <w:pStyle w:val="SectionBody"/>
        <w:widowControl/>
        <w:rPr>
          <w:color w:val="auto"/>
          <w:u w:val="single"/>
        </w:rPr>
      </w:pPr>
      <w:r w:rsidRPr="00AD34EE">
        <w:rPr>
          <w:color w:val="auto"/>
          <w:u w:val="single"/>
        </w:rPr>
        <w:t>(vii) Severe cuts, fractures, life threatening or multiple puncture wounds.</w:t>
      </w:r>
    </w:p>
    <w:p w14:paraId="17AE63F4" w14:textId="75DABE45" w:rsidR="00E943E5" w:rsidRPr="00AD34EE" w:rsidRDefault="00315202" w:rsidP="00E943E5">
      <w:pPr>
        <w:pStyle w:val="SectionBody"/>
        <w:widowControl/>
        <w:rPr>
          <w:color w:val="auto"/>
          <w:u w:val="single"/>
        </w:rPr>
      </w:pPr>
      <w:r w:rsidRPr="00AD34EE">
        <w:rPr>
          <w:color w:val="auto"/>
          <w:u w:val="single"/>
        </w:rPr>
        <w:t>"</w:t>
      </w:r>
      <w:r w:rsidR="00E943E5" w:rsidRPr="00AD34EE">
        <w:rPr>
          <w:color w:val="auto"/>
          <w:u w:val="single"/>
        </w:rPr>
        <w:t>Severe mental pain or suffering</w:t>
      </w:r>
      <w:r w:rsidRPr="00AD34EE">
        <w:rPr>
          <w:color w:val="auto"/>
          <w:u w:val="single"/>
        </w:rPr>
        <w:t>"</w:t>
      </w:r>
      <w:r w:rsidR="00E943E5" w:rsidRPr="00AD34EE">
        <w:rPr>
          <w:color w:val="auto"/>
          <w:u w:val="single"/>
        </w:rPr>
        <w:t xml:space="preserve"> means a mental injury that results in a substantial alteration of mental functioning that is manifested in a visibly demonstrable manner caused by or resulting from any of the following:</w:t>
      </w:r>
    </w:p>
    <w:p w14:paraId="183D3606" w14:textId="77777777" w:rsidR="00E943E5" w:rsidRPr="00AD34EE" w:rsidRDefault="00E943E5" w:rsidP="00E943E5">
      <w:pPr>
        <w:pStyle w:val="SectionBody"/>
        <w:widowControl/>
        <w:rPr>
          <w:color w:val="auto"/>
          <w:u w:val="single"/>
        </w:rPr>
      </w:pPr>
      <w:r w:rsidRPr="00AD34EE">
        <w:rPr>
          <w:color w:val="auto"/>
          <w:u w:val="single"/>
        </w:rPr>
        <w:t>(A) The intentional infliction or threatened infliction of great bodily injury;</w:t>
      </w:r>
    </w:p>
    <w:p w14:paraId="7F4E485C" w14:textId="77777777" w:rsidR="00E943E5" w:rsidRPr="00AD34EE" w:rsidRDefault="00E943E5" w:rsidP="00E943E5">
      <w:pPr>
        <w:pStyle w:val="SectionBody"/>
        <w:widowControl/>
        <w:rPr>
          <w:color w:val="auto"/>
          <w:u w:val="single"/>
        </w:rPr>
      </w:pPr>
      <w:r w:rsidRPr="00AD34EE">
        <w:rPr>
          <w:color w:val="auto"/>
          <w:u w:val="single"/>
        </w:rPr>
        <w:t>(B) The administration or application, or threatened administration or application, of mind-altering substances or other procedures calculated to disrupt the senses or the personality;</w:t>
      </w:r>
    </w:p>
    <w:p w14:paraId="793AFCDC" w14:textId="77777777" w:rsidR="00E943E5" w:rsidRPr="00AD34EE" w:rsidRDefault="00E943E5" w:rsidP="00E943E5">
      <w:pPr>
        <w:pStyle w:val="SectionBody"/>
        <w:widowControl/>
        <w:rPr>
          <w:color w:val="auto"/>
          <w:u w:val="single"/>
        </w:rPr>
      </w:pPr>
      <w:r w:rsidRPr="00AD34EE">
        <w:rPr>
          <w:color w:val="auto"/>
          <w:u w:val="single"/>
        </w:rPr>
        <w:t>(C) The threat of imminent death; or</w:t>
      </w:r>
    </w:p>
    <w:p w14:paraId="67038579" w14:textId="77777777" w:rsidR="00E943E5" w:rsidRPr="00AD34EE" w:rsidRDefault="00E943E5" w:rsidP="00E943E5">
      <w:pPr>
        <w:pStyle w:val="SectionBody"/>
        <w:widowControl/>
        <w:rPr>
          <w:color w:val="auto"/>
          <w:u w:val="single"/>
        </w:rPr>
      </w:pPr>
      <w:r w:rsidRPr="00AD34EE">
        <w:rPr>
          <w:color w:val="auto"/>
          <w:u w:val="single"/>
        </w:rPr>
        <w:t>(D) The threat that another person will imminently be subjected to death, great bodily injury, or the administration or application of mind-altering substances or other procedures calculated to disrupt the senses or personality.</w:t>
      </w:r>
    </w:p>
    <w:p w14:paraId="0D244F0C" w14:textId="77777777" w:rsidR="00E943E5" w:rsidRPr="00AD34EE" w:rsidRDefault="00E943E5" w:rsidP="00E943E5">
      <w:pPr>
        <w:pStyle w:val="SectionBody"/>
        <w:widowControl/>
        <w:rPr>
          <w:color w:val="auto"/>
          <w:u w:val="single"/>
        </w:rPr>
      </w:pPr>
      <w:r w:rsidRPr="00AD34EE">
        <w:rPr>
          <w:color w:val="auto"/>
          <w:u w:val="single"/>
        </w:rPr>
        <w:t>(c) Proof that a victim suffered pain is not an element of the crime under this section.</w:t>
      </w:r>
    </w:p>
    <w:p w14:paraId="44F93BE7" w14:textId="77777777" w:rsidR="00E943E5" w:rsidRPr="00AD34EE" w:rsidRDefault="00E943E5" w:rsidP="00E943E5">
      <w:pPr>
        <w:pStyle w:val="SectionBody"/>
        <w:widowControl/>
        <w:rPr>
          <w:color w:val="auto"/>
          <w:u w:val="single"/>
        </w:rPr>
      </w:pPr>
      <w:r w:rsidRPr="00AD34EE">
        <w:rPr>
          <w:color w:val="auto"/>
          <w:u w:val="single"/>
        </w:rPr>
        <w:t>(d) A conviction or sentence under this section does not preclude a conviction or sentence for a violation of any other law of this state arising from the same transaction.</w:t>
      </w:r>
    </w:p>
    <w:p w14:paraId="287BDDC4" w14:textId="77777777" w:rsidR="00E943E5" w:rsidRPr="00AD34EE" w:rsidRDefault="00E943E5" w:rsidP="00E943E5">
      <w:pPr>
        <w:pStyle w:val="Note"/>
        <w:widowControl/>
        <w:rPr>
          <w:color w:val="auto"/>
        </w:rPr>
      </w:pPr>
    </w:p>
    <w:p w14:paraId="32F781AB" w14:textId="77777777" w:rsidR="00E943E5" w:rsidRPr="00AD34EE" w:rsidRDefault="00E943E5" w:rsidP="00E943E5">
      <w:pPr>
        <w:pStyle w:val="Note"/>
        <w:widowControl/>
        <w:rPr>
          <w:color w:val="auto"/>
        </w:rPr>
      </w:pPr>
      <w:r w:rsidRPr="00AD34EE">
        <w:rPr>
          <w:color w:val="auto"/>
        </w:rPr>
        <w:t>NOTE: The purpose of this bill is to establish the crime of torture. The bill establishes criminal penalties. The bill defines terms.</w:t>
      </w:r>
    </w:p>
    <w:p w14:paraId="3FD9A506" w14:textId="14A6A6A3" w:rsidR="006865E9" w:rsidRPr="00AD34EE" w:rsidRDefault="00E943E5" w:rsidP="00E943E5">
      <w:pPr>
        <w:pStyle w:val="Note"/>
        <w:widowControl/>
        <w:rPr>
          <w:color w:val="auto"/>
        </w:rPr>
      </w:pPr>
      <w:r w:rsidRPr="00AD34EE">
        <w:rPr>
          <w:color w:val="auto"/>
        </w:rPr>
        <w:t>Strike-throughs indicate language that would be stricken from a heading or the present law and underscoring indicates new language that would be added.</w:t>
      </w:r>
    </w:p>
    <w:sectPr w:rsidR="006865E9" w:rsidRPr="00AD34EE" w:rsidSect="00D4112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A7B9" w14:textId="77777777" w:rsidR="00174BCE" w:rsidRDefault="0017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14069"/>
      <w:docPartObj>
        <w:docPartGallery w:val="Page Numbers (Bottom of Page)"/>
        <w:docPartUnique/>
      </w:docPartObj>
    </w:sdtPr>
    <w:sdtEndPr>
      <w:rPr>
        <w:noProof/>
      </w:rPr>
    </w:sdtEndPr>
    <w:sdtContent>
      <w:p w14:paraId="3CA1A68C" w14:textId="44F36646" w:rsidR="00992CA8" w:rsidRDefault="00992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65377" w14:textId="77777777" w:rsidR="00992CA8" w:rsidRDefault="00992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2483" w14:textId="77777777" w:rsidR="00174BCE" w:rsidRDefault="00174B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AEC8" w14:textId="77777777" w:rsidR="00174BCE" w:rsidRDefault="0017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F126" w14:textId="2851AD38" w:rsidR="00992CA8" w:rsidRDefault="00992CA8">
    <w:pPr>
      <w:pStyle w:val="Header"/>
    </w:pPr>
    <w:r>
      <w:t>Intr HB</w:t>
    </w:r>
    <w:r>
      <w:tab/>
    </w:r>
    <w:r>
      <w:tab/>
    </w:r>
    <w:sdt>
      <w:sdtPr>
        <w:alias w:val="CBD Number"/>
        <w:tag w:val="CBD Number"/>
        <w:id w:val="186957589"/>
        <w:placeholder>
          <w:docPart w:val="DefaultPlaceholder_-1854013440"/>
        </w:placeholder>
      </w:sdtPr>
      <w:sdtEndPr/>
      <w:sdtContent>
        <w:r>
          <w:t>202</w:t>
        </w:r>
        <w:r w:rsidR="00504A93">
          <w:t>5</w:t>
        </w:r>
        <w:r w:rsidR="004F77E1">
          <w:t>R1</w:t>
        </w:r>
        <w:r w:rsidR="00504A93">
          <w:t>858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DA9E" w14:textId="77777777" w:rsidR="00174BCE" w:rsidRDefault="00174B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902D2E">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EFCF26F"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992CA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92CA8">
          <w:rPr>
            <w:sz w:val="22"/>
            <w:szCs w:val="22"/>
          </w:rPr>
          <w:t>202</w:t>
        </w:r>
        <w:r w:rsidR="00AF79D2">
          <w:rPr>
            <w:sz w:val="22"/>
            <w:szCs w:val="22"/>
          </w:rPr>
          <w:t>5R1858</w:t>
        </w:r>
      </w:sdtContent>
    </w:sdt>
  </w:p>
  <w:p w14:paraId="4FA7EA0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0636327">
    <w:abstractNumId w:val="0"/>
  </w:num>
  <w:num w:numId="2" w16cid:durableId="22395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7D55"/>
    <w:rsid w:val="000573A9"/>
    <w:rsid w:val="00085D22"/>
    <w:rsid w:val="00093AB0"/>
    <w:rsid w:val="000B1475"/>
    <w:rsid w:val="000C5C77"/>
    <w:rsid w:val="000E3912"/>
    <w:rsid w:val="0010070F"/>
    <w:rsid w:val="0015112E"/>
    <w:rsid w:val="001552E7"/>
    <w:rsid w:val="001566B4"/>
    <w:rsid w:val="00174BCE"/>
    <w:rsid w:val="001A66B7"/>
    <w:rsid w:val="001C279E"/>
    <w:rsid w:val="001D459E"/>
    <w:rsid w:val="0022348D"/>
    <w:rsid w:val="0027011C"/>
    <w:rsid w:val="00274200"/>
    <w:rsid w:val="00275740"/>
    <w:rsid w:val="002A0269"/>
    <w:rsid w:val="002E69F0"/>
    <w:rsid w:val="00303684"/>
    <w:rsid w:val="003143F5"/>
    <w:rsid w:val="00314854"/>
    <w:rsid w:val="00315202"/>
    <w:rsid w:val="00394191"/>
    <w:rsid w:val="003C51CD"/>
    <w:rsid w:val="003C6034"/>
    <w:rsid w:val="00400B5C"/>
    <w:rsid w:val="004368E0"/>
    <w:rsid w:val="004C13DD"/>
    <w:rsid w:val="004D3ABE"/>
    <w:rsid w:val="004E3441"/>
    <w:rsid w:val="004F77E1"/>
    <w:rsid w:val="00500579"/>
    <w:rsid w:val="00504A93"/>
    <w:rsid w:val="005A5366"/>
    <w:rsid w:val="006369EB"/>
    <w:rsid w:val="00637E73"/>
    <w:rsid w:val="006865E9"/>
    <w:rsid w:val="00686E9A"/>
    <w:rsid w:val="00691F3E"/>
    <w:rsid w:val="00694BFB"/>
    <w:rsid w:val="006A106B"/>
    <w:rsid w:val="006C523D"/>
    <w:rsid w:val="006D4036"/>
    <w:rsid w:val="007A5259"/>
    <w:rsid w:val="007A7081"/>
    <w:rsid w:val="007E4BE3"/>
    <w:rsid w:val="007F1CF5"/>
    <w:rsid w:val="00834EDE"/>
    <w:rsid w:val="008736AA"/>
    <w:rsid w:val="008D275D"/>
    <w:rsid w:val="00902D2E"/>
    <w:rsid w:val="009518D1"/>
    <w:rsid w:val="00980327"/>
    <w:rsid w:val="00984952"/>
    <w:rsid w:val="00986478"/>
    <w:rsid w:val="00992CA8"/>
    <w:rsid w:val="00997680"/>
    <w:rsid w:val="009B5557"/>
    <w:rsid w:val="009F1067"/>
    <w:rsid w:val="00A31E01"/>
    <w:rsid w:val="00A527AD"/>
    <w:rsid w:val="00A6270B"/>
    <w:rsid w:val="00A718CF"/>
    <w:rsid w:val="00AD34EE"/>
    <w:rsid w:val="00AE48A0"/>
    <w:rsid w:val="00AE61BE"/>
    <w:rsid w:val="00AF79D2"/>
    <w:rsid w:val="00B16F25"/>
    <w:rsid w:val="00B24422"/>
    <w:rsid w:val="00B66B81"/>
    <w:rsid w:val="00B71E6F"/>
    <w:rsid w:val="00B80C20"/>
    <w:rsid w:val="00B844FE"/>
    <w:rsid w:val="00B86B4F"/>
    <w:rsid w:val="00BA1F84"/>
    <w:rsid w:val="00BC562B"/>
    <w:rsid w:val="00C06029"/>
    <w:rsid w:val="00C33014"/>
    <w:rsid w:val="00C33434"/>
    <w:rsid w:val="00C34869"/>
    <w:rsid w:val="00C42EB6"/>
    <w:rsid w:val="00C85096"/>
    <w:rsid w:val="00CB20EF"/>
    <w:rsid w:val="00CC1F3B"/>
    <w:rsid w:val="00CD12CB"/>
    <w:rsid w:val="00CD36CF"/>
    <w:rsid w:val="00CF1DCA"/>
    <w:rsid w:val="00D41120"/>
    <w:rsid w:val="00D544F2"/>
    <w:rsid w:val="00D579FC"/>
    <w:rsid w:val="00D81C16"/>
    <w:rsid w:val="00DE526B"/>
    <w:rsid w:val="00DF199D"/>
    <w:rsid w:val="00E01542"/>
    <w:rsid w:val="00E365F1"/>
    <w:rsid w:val="00E62F48"/>
    <w:rsid w:val="00E831B3"/>
    <w:rsid w:val="00E943E5"/>
    <w:rsid w:val="00E95FBC"/>
    <w:rsid w:val="00EC5E63"/>
    <w:rsid w:val="00EE70CB"/>
    <w:rsid w:val="00EF65D8"/>
    <w:rsid w:val="00F41CA2"/>
    <w:rsid w:val="00F443C0"/>
    <w:rsid w:val="00F62EFB"/>
    <w:rsid w:val="00F939A4"/>
    <w:rsid w:val="00FA7B09"/>
    <w:rsid w:val="00FD5B51"/>
    <w:rsid w:val="00FE067E"/>
    <w:rsid w:val="00FE208F"/>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323577"/>
  <w15:chartTrackingRefBased/>
  <w15:docId w15:val="{28E15B47-34DE-4B0A-A6FB-50171D07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70A2E67-A5E3-49C7-8356-BE8F9A9C7A04}"/>
      </w:docPartPr>
      <w:docPartBody>
        <w:p w:rsidR="00386CBD" w:rsidRDefault="00386CBD">
          <w:r w:rsidRPr="008710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27D55"/>
    <w:rsid w:val="00386CBD"/>
    <w:rsid w:val="003D093E"/>
    <w:rsid w:val="008124E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386CBD"/>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2</cp:revision>
  <dcterms:created xsi:type="dcterms:W3CDTF">2025-02-14T20:35:00Z</dcterms:created>
  <dcterms:modified xsi:type="dcterms:W3CDTF">2025-02-14T20:35:00Z</dcterms:modified>
</cp:coreProperties>
</file>